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B9290" w14:textId="77777777" w:rsidR="0095374B" w:rsidRDefault="0095374B" w:rsidP="00A7272C">
      <w:pPr>
        <w:ind w:right="-58"/>
        <w:rPr>
          <w:sz w:val="24"/>
          <w:lang w:val="en-US"/>
        </w:rPr>
      </w:pPr>
    </w:p>
    <w:p w14:paraId="0452809F" w14:textId="77777777" w:rsidR="00491D5F" w:rsidRPr="00FF29D1" w:rsidRDefault="00FF29D1" w:rsidP="00FF29D1">
      <w:pPr>
        <w:ind w:right="-58" w:firstLine="142"/>
        <w:jc w:val="center"/>
        <w:rPr>
          <w:sz w:val="24"/>
          <w:lang w:val="en-US"/>
        </w:rPr>
      </w:pPr>
      <w:r w:rsidRPr="00EA19C9">
        <w:rPr>
          <w:noProof/>
        </w:rPr>
        <w:drawing>
          <wp:inline distT="0" distB="0" distL="0" distR="0" wp14:anchorId="17EA8041" wp14:editId="1A46EB9F">
            <wp:extent cx="2771775" cy="1151890"/>
            <wp:effectExtent l="0" t="0" r="9525" b="0"/>
            <wp:docPr id="1" name="Εικόνα 1" descr="C:\Users\Nikos Seretis\Desktop\SYTATE ΑΠΟ 08 2013\αρχειο πρωτοτυπων\Originals\λογοτυπο συλλογ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s Seretis\Desktop\SYTATE ΑΠΟ 08 2013\αρχειο πρωτοτυπων\Originals\λογοτυπο συλλογου.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7153" cy="1170748"/>
                    </a:xfrm>
                    <a:prstGeom prst="rect">
                      <a:avLst/>
                    </a:prstGeom>
                    <a:noFill/>
                    <a:ln>
                      <a:noFill/>
                    </a:ln>
                  </pic:spPr>
                </pic:pic>
              </a:graphicData>
            </a:graphic>
          </wp:inline>
        </w:drawing>
      </w:r>
    </w:p>
    <w:p w14:paraId="6C1D1339" w14:textId="77777777" w:rsidR="00491D5F" w:rsidRPr="0095056A" w:rsidRDefault="00491D5F" w:rsidP="00FE56DB">
      <w:pPr>
        <w:ind w:right="-58" w:firstLine="142"/>
        <w:jc w:val="center"/>
        <w:rPr>
          <w:rFonts w:ascii="Arial" w:hAnsi="Arial" w:cs="Arial"/>
          <w:b/>
          <w:sz w:val="28"/>
        </w:rPr>
      </w:pPr>
      <w:r w:rsidRPr="0095056A">
        <w:rPr>
          <w:rFonts w:ascii="Arial" w:hAnsi="Arial" w:cs="Arial"/>
          <w:b/>
          <w:sz w:val="28"/>
        </w:rPr>
        <w:t>ΣΥΛΛΟΓΟΣ ΕΡΓΑΖΟΜΕΝΩΝ ΣΤΗΝ ΕΘΝΙΚΗ ΤΡΑΠΕΖΑ</w:t>
      </w:r>
    </w:p>
    <w:p w14:paraId="2A7C736D" w14:textId="1E36B9E7" w:rsidR="00491D5F" w:rsidRPr="001A5A07" w:rsidRDefault="00974B13" w:rsidP="001A5A07">
      <w:pPr>
        <w:ind w:right="-58" w:firstLine="142"/>
        <w:jc w:val="center"/>
        <w:rPr>
          <w:rFonts w:ascii="Arial" w:hAnsi="Arial" w:cs="Arial"/>
          <w:b/>
          <w:sz w:val="22"/>
          <w:szCs w:val="22"/>
        </w:rPr>
      </w:pPr>
      <w:r w:rsidRPr="0095056A">
        <w:rPr>
          <w:rFonts w:ascii="Arial" w:hAnsi="Arial" w:cs="Arial"/>
          <w:b/>
          <w:sz w:val="22"/>
          <w:szCs w:val="22"/>
        </w:rPr>
        <w:t>(ΣΥ.ΤΑ.ΤΕ.)</w:t>
      </w:r>
    </w:p>
    <w:p w14:paraId="0364E7FB" w14:textId="77777777" w:rsidR="00491D5F" w:rsidRPr="0095056A" w:rsidRDefault="00C7013E" w:rsidP="00FE56DB">
      <w:pPr>
        <w:ind w:right="-58" w:firstLine="142"/>
        <w:jc w:val="center"/>
        <w:rPr>
          <w:rFonts w:ascii="Arial" w:hAnsi="Arial" w:cs="Arial"/>
        </w:rPr>
      </w:pPr>
      <w:r w:rsidRPr="0095056A">
        <w:rPr>
          <w:rFonts w:ascii="Arial" w:hAnsi="Arial" w:cs="Arial"/>
        </w:rPr>
        <w:t xml:space="preserve">Αιόλου 86 - 3ος Όροφος - </w:t>
      </w:r>
      <w:r w:rsidR="00491D5F" w:rsidRPr="0095056A">
        <w:rPr>
          <w:rFonts w:ascii="Arial" w:hAnsi="Arial" w:cs="Arial"/>
        </w:rPr>
        <w:t>Τ.Κ. 105 59</w:t>
      </w:r>
    </w:p>
    <w:p w14:paraId="51243152" w14:textId="77777777" w:rsidR="00491D5F" w:rsidRPr="0095056A" w:rsidRDefault="00491D5F" w:rsidP="00FE56DB">
      <w:pPr>
        <w:ind w:right="-58" w:firstLine="142"/>
        <w:jc w:val="center"/>
        <w:rPr>
          <w:rFonts w:ascii="Arial" w:hAnsi="Arial" w:cs="Arial"/>
        </w:rPr>
      </w:pPr>
      <w:r w:rsidRPr="0095056A">
        <w:rPr>
          <w:rFonts w:ascii="Arial" w:hAnsi="Arial" w:cs="Arial"/>
        </w:rPr>
        <w:t>Τηλ.</w:t>
      </w:r>
      <w:r w:rsidR="00C7013E" w:rsidRPr="0095056A">
        <w:rPr>
          <w:rFonts w:ascii="Arial" w:hAnsi="Arial" w:cs="Arial"/>
        </w:rPr>
        <w:t xml:space="preserve"> 210 3342768 - 9, 210 3342771 - </w:t>
      </w:r>
      <w:r w:rsidRPr="0095056A">
        <w:rPr>
          <w:rFonts w:ascii="Arial" w:hAnsi="Arial" w:cs="Arial"/>
        </w:rPr>
        <w:t xml:space="preserve">4, </w:t>
      </w:r>
      <w:r w:rsidRPr="0095056A">
        <w:rPr>
          <w:rFonts w:ascii="Arial" w:hAnsi="Arial" w:cs="Arial"/>
          <w:lang w:val="en-US"/>
        </w:rPr>
        <w:t>F</w:t>
      </w:r>
      <w:r w:rsidR="00BB2FD6" w:rsidRPr="0095056A">
        <w:rPr>
          <w:rFonts w:ascii="Arial" w:hAnsi="Arial" w:cs="Arial"/>
          <w:lang w:val="en-US"/>
        </w:rPr>
        <w:t>ax</w:t>
      </w:r>
      <w:r w:rsidRPr="0095056A">
        <w:rPr>
          <w:rFonts w:ascii="Arial" w:hAnsi="Arial" w:cs="Arial"/>
        </w:rPr>
        <w:t>:</w:t>
      </w:r>
      <w:r w:rsidR="00F47BDF" w:rsidRPr="0095056A">
        <w:rPr>
          <w:rFonts w:ascii="Arial" w:hAnsi="Arial" w:cs="Arial"/>
        </w:rPr>
        <w:t xml:space="preserve"> </w:t>
      </w:r>
      <w:r w:rsidRPr="0095056A">
        <w:rPr>
          <w:rFonts w:ascii="Arial" w:hAnsi="Arial" w:cs="Arial"/>
        </w:rPr>
        <w:t>210 3342767</w:t>
      </w:r>
    </w:p>
    <w:p w14:paraId="7484E5E9" w14:textId="0455F87F" w:rsidR="00242A06" w:rsidRPr="000B5EDC" w:rsidRDefault="00023852" w:rsidP="00FE56DB">
      <w:pPr>
        <w:ind w:right="-58" w:firstLine="142"/>
        <w:jc w:val="center"/>
        <w:rPr>
          <w:rStyle w:val="-"/>
          <w:rFonts w:ascii="Arial" w:hAnsi="Arial" w:cs="Arial"/>
          <w:b/>
          <w:sz w:val="10"/>
          <w:szCs w:val="10"/>
        </w:rPr>
      </w:pPr>
      <w:hyperlink r:id="rId8" w:history="1">
        <w:r w:rsidR="00D34FBA" w:rsidRPr="0095056A">
          <w:rPr>
            <w:rStyle w:val="-"/>
            <w:rFonts w:ascii="Arial" w:hAnsi="Arial" w:cs="Arial"/>
            <w:b/>
            <w:lang w:val="en-US"/>
          </w:rPr>
          <w:t>www</w:t>
        </w:r>
        <w:r w:rsidR="00D34FBA" w:rsidRPr="0095056A">
          <w:rPr>
            <w:rStyle w:val="-"/>
            <w:rFonts w:ascii="Arial" w:hAnsi="Arial" w:cs="Arial"/>
            <w:b/>
          </w:rPr>
          <w:t>.</w:t>
        </w:r>
        <w:r w:rsidR="00D34FBA" w:rsidRPr="0095056A">
          <w:rPr>
            <w:rStyle w:val="-"/>
            <w:rFonts w:ascii="Arial" w:hAnsi="Arial" w:cs="Arial"/>
            <w:b/>
            <w:lang w:val="en-US"/>
          </w:rPr>
          <w:t>sytate</w:t>
        </w:r>
        <w:r w:rsidR="00D34FBA" w:rsidRPr="0095056A">
          <w:rPr>
            <w:rStyle w:val="-"/>
            <w:rFonts w:ascii="Arial" w:hAnsi="Arial" w:cs="Arial"/>
            <w:b/>
          </w:rPr>
          <w:t>.</w:t>
        </w:r>
        <w:r w:rsidR="00D34FBA" w:rsidRPr="0095056A">
          <w:rPr>
            <w:rStyle w:val="-"/>
            <w:rFonts w:ascii="Arial" w:hAnsi="Arial" w:cs="Arial"/>
            <w:b/>
            <w:lang w:val="en-US"/>
          </w:rPr>
          <w:t>gr</w:t>
        </w:r>
      </w:hyperlink>
    </w:p>
    <w:p w14:paraId="297514A8" w14:textId="77777777" w:rsidR="00E8477B" w:rsidRPr="00E03745" w:rsidRDefault="00E8477B" w:rsidP="00FE56DB">
      <w:pPr>
        <w:ind w:right="-58" w:firstLine="142"/>
        <w:jc w:val="center"/>
        <w:rPr>
          <w:rFonts w:ascii="Arial" w:hAnsi="Arial" w:cs="Arial"/>
          <w:sz w:val="10"/>
          <w:szCs w:val="10"/>
        </w:rPr>
      </w:pPr>
    </w:p>
    <w:p w14:paraId="0BA631FF" w14:textId="77777777" w:rsidR="0095056A" w:rsidRPr="001A5A07" w:rsidRDefault="00503D88" w:rsidP="001A5A07">
      <w:pPr>
        <w:pBdr>
          <w:top w:val="double" w:sz="4" w:space="1" w:color="auto"/>
          <w:left w:val="double" w:sz="4" w:space="0" w:color="auto"/>
          <w:bottom w:val="double" w:sz="4" w:space="1" w:color="auto"/>
          <w:right w:val="double" w:sz="4" w:space="4" w:color="auto"/>
        </w:pBdr>
        <w:ind w:right="-58"/>
        <w:jc w:val="center"/>
        <w:rPr>
          <w:rFonts w:ascii="Arial" w:hAnsi="Arial" w:cs="Arial"/>
          <w:b/>
          <w:sz w:val="32"/>
          <w:szCs w:val="32"/>
          <w:u w:val="single"/>
        </w:rPr>
      </w:pPr>
      <w:r w:rsidRPr="001A5A07">
        <w:rPr>
          <w:rFonts w:ascii="Arial" w:hAnsi="Arial" w:cs="Arial"/>
          <w:b/>
          <w:sz w:val="32"/>
          <w:szCs w:val="32"/>
          <w:u w:val="single"/>
        </w:rPr>
        <w:t>ΑΝΑΚΟΙΝΩΣΗ</w:t>
      </w:r>
    </w:p>
    <w:p w14:paraId="4803BCEA" w14:textId="052A3DFA" w:rsidR="007B256C" w:rsidRDefault="007B256C" w:rsidP="000615DF">
      <w:pPr>
        <w:pStyle w:val="Web"/>
        <w:spacing w:before="0" w:beforeAutospacing="0" w:after="0" w:afterAutospacing="0" w:line="360" w:lineRule="auto"/>
        <w:rPr>
          <w:rFonts w:ascii="Arial" w:hAnsi="Arial" w:cs="Arial"/>
          <w:b/>
          <w:bCs/>
          <w:sz w:val="10"/>
          <w:szCs w:val="10"/>
        </w:rPr>
      </w:pPr>
    </w:p>
    <w:p w14:paraId="4CC6E41E" w14:textId="77777777" w:rsidR="007F2350" w:rsidRPr="007F2350" w:rsidRDefault="007F2350" w:rsidP="00F373EE">
      <w:pPr>
        <w:pStyle w:val="Web"/>
        <w:spacing w:before="0" w:beforeAutospacing="0" w:after="0" w:afterAutospacing="0"/>
        <w:rPr>
          <w:rFonts w:ascii="Arial" w:hAnsi="Arial" w:cs="Arial"/>
          <w:b/>
          <w:bCs/>
          <w:sz w:val="10"/>
          <w:szCs w:val="10"/>
        </w:rPr>
      </w:pPr>
    </w:p>
    <w:p w14:paraId="59D7A8F7" w14:textId="77777777" w:rsidR="00B85161" w:rsidRPr="00B85161" w:rsidRDefault="00B85161" w:rsidP="00B85161">
      <w:pPr>
        <w:spacing w:line="360" w:lineRule="auto"/>
        <w:jc w:val="both"/>
        <w:rPr>
          <w:rFonts w:ascii="Arial" w:eastAsia="Arial" w:hAnsi="Arial" w:cs="Arial"/>
          <w:bCs/>
          <w:sz w:val="24"/>
          <w:szCs w:val="24"/>
        </w:rPr>
      </w:pPr>
      <w:r w:rsidRPr="00B85161">
        <w:rPr>
          <w:rFonts w:ascii="Arial" w:eastAsia="Arial" w:hAnsi="Arial" w:cs="Arial"/>
          <w:bCs/>
          <w:sz w:val="24"/>
          <w:szCs w:val="24"/>
        </w:rPr>
        <w:t>Συνάδελφοι,</w:t>
      </w:r>
    </w:p>
    <w:p w14:paraId="4179F827" w14:textId="77777777" w:rsidR="00B85161" w:rsidRPr="00B85161" w:rsidRDefault="00B85161" w:rsidP="00B85161">
      <w:pPr>
        <w:spacing w:line="360" w:lineRule="auto"/>
        <w:jc w:val="both"/>
        <w:rPr>
          <w:rFonts w:ascii="Arial" w:eastAsia="Arial" w:hAnsi="Arial" w:cs="Arial"/>
          <w:bCs/>
          <w:sz w:val="24"/>
          <w:szCs w:val="24"/>
        </w:rPr>
      </w:pPr>
      <w:r w:rsidRPr="00B85161">
        <w:rPr>
          <w:rFonts w:ascii="Arial" w:eastAsia="Arial" w:hAnsi="Arial" w:cs="Arial"/>
          <w:bCs/>
          <w:sz w:val="24"/>
          <w:szCs w:val="24"/>
        </w:rPr>
        <w:t>Συνεχίζεται με εντατικό ρυθμό η προσπάθεια πρόληψης, αντιμετώπισης και διασποράς της πανδημίας του κορωνοϊού Covid-19. Οι συνθήκες που έχουν διαμορφωθεί επιβάλλουν - πρώτα και πάνω από όλα - την προστασία των ανθρώπινων ζωών, προκειμένου να βγούμε νικητές και αλώβητοι από αυτόν τον «ακήρυχτο πόλεμο». Στην παρούσα φάση αυτό που χαρακτηρίζει την προσπάθεια είναι η πειθαρχία και ο σεβασμός, που έχουν επιδείξει οι πολίτες (στο σύνολό τους), στα μέτρα που αποφάσισε να εφαρμόσει η πολιτεία.</w:t>
      </w:r>
    </w:p>
    <w:p w14:paraId="7F31C3A2" w14:textId="77777777" w:rsidR="00B85161" w:rsidRPr="00B85161" w:rsidRDefault="00B85161" w:rsidP="00B85161">
      <w:pPr>
        <w:spacing w:line="360" w:lineRule="auto"/>
        <w:jc w:val="both"/>
        <w:rPr>
          <w:rFonts w:ascii="Arial" w:eastAsia="Arial" w:hAnsi="Arial" w:cs="Arial"/>
          <w:bCs/>
          <w:sz w:val="24"/>
          <w:szCs w:val="24"/>
        </w:rPr>
      </w:pPr>
      <w:r w:rsidRPr="00B85161">
        <w:rPr>
          <w:rFonts w:ascii="Arial" w:eastAsia="Arial" w:hAnsi="Arial" w:cs="Arial"/>
          <w:bCs/>
          <w:sz w:val="24"/>
          <w:szCs w:val="24"/>
        </w:rPr>
        <w:t>Στο πλαίσιο αυτό, όμως, δεν μπορούμε (παρά τη διαφορετική επικοινωνιακή διαχείριση της Κυβέρνησης), να μην εκφράσουμε τα θερμά μας συγχαρητήρια σε όλους τους συναδέλφους, που τις τελευταίες ημέρες δίνουν σκληρή μάχη, προκειμένου να εξυπηρετήσουν μεγάλο μέρος ηλικιωμένων (αλλά και μη) συνανθρώπων/συμπολιτών μας, οι οποίοι, είτε επειδή δεν έχουν πρόσβαση στα νέα συστήματα, είτε επειδή δεν έχουν τις απαραίτητες γνώσεις, κατέκλυσαν τα Καταστήματα, προκειμένου να πληρωθούν τις συντάξεις τους ή να πραγματοποιήσουν τις μηνιαίες συναλλαγές τους.</w:t>
      </w:r>
    </w:p>
    <w:p w14:paraId="332B2B64" w14:textId="77777777" w:rsidR="00B85161" w:rsidRPr="00B85161" w:rsidRDefault="00B85161" w:rsidP="00B85161">
      <w:pPr>
        <w:spacing w:line="360" w:lineRule="auto"/>
        <w:jc w:val="both"/>
        <w:rPr>
          <w:rFonts w:ascii="Arial" w:eastAsia="Arial" w:hAnsi="Arial" w:cs="Arial"/>
          <w:bCs/>
          <w:sz w:val="24"/>
          <w:szCs w:val="24"/>
        </w:rPr>
      </w:pPr>
      <w:r w:rsidRPr="00B85161">
        <w:rPr>
          <w:rFonts w:ascii="Arial" w:eastAsia="Arial" w:hAnsi="Arial" w:cs="Arial"/>
          <w:bCs/>
          <w:sz w:val="24"/>
          <w:szCs w:val="24"/>
        </w:rPr>
        <w:t>Ένα μεγάλο μπράβο αξίζει επίσης και στους «κατ΄ οίκον» εργαζόμενους συναδέλφους, οι οποίοι προσαρμόστηκαν γρήγορα στις νέες συνθήκες και στήριξαν άμεσα την προσπάθεια της Τράπεζας, προκειμένου να ανταποκριθεί αποτελεσματικά και με επάρκεια στις πρωτοφανείς συνθήκες που διαμορφώθηκαν, τόσο στο εργασιακό, όσο και επιχειρησιακό της περιβάλλον.</w:t>
      </w:r>
    </w:p>
    <w:p w14:paraId="1A2C79D1" w14:textId="77777777" w:rsidR="00B85161" w:rsidRPr="00B85161" w:rsidRDefault="00B85161" w:rsidP="00B85161">
      <w:pPr>
        <w:spacing w:line="360" w:lineRule="auto"/>
        <w:jc w:val="both"/>
        <w:rPr>
          <w:rFonts w:ascii="Arial" w:eastAsia="Arial" w:hAnsi="Arial" w:cs="Arial"/>
          <w:bCs/>
          <w:sz w:val="24"/>
          <w:szCs w:val="24"/>
        </w:rPr>
      </w:pPr>
      <w:r w:rsidRPr="00B85161">
        <w:rPr>
          <w:rFonts w:ascii="Arial" w:eastAsia="Arial" w:hAnsi="Arial" w:cs="Arial"/>
          <w:bCs/>
          <w:sz w:val="24"/>
          <w:szCs w:val="24"/>
        </w:rPr>
        <w:t xml:space="preserve">Ας μας επιτραπεί, όμως, εδώ να καταθέσουμε και ορισμένα γεγονότα που παρατηρήσαμε και μας προβλημάτισαν ιδιαίτερα αυτό το χρονικό διάστημα. </w:t>
      </w:r>
      <w:r w:rsidRPr="00B85161">
        <w:rPr>
          <w:rFonts w:ascii="Arial" w:eastAsia="Arial" w:hAnsi="Arial" w:cs="Arial"/>
          <w:bCs/>
          <w:sz w:val="24"/>
          <w:szCs w:val="24"/>
        </w:rPr>
        <w:lastRenderedPageBreak/>
        <w:t>Διαπιστώσαμε, λοιπόν, επανειλημμένα (τουλάχιστον τις πρώτες ημέρες της τηλεργασίας), την χωρίς εργασιακούς κανόνες απασχόληση των συναδέλφων.</w:t>
      </w:r>
    </w:p>
    <w:p w14:paraId="3749FC47" w14:textId="77777777" w:rsidR="00B85161" w:rsidRPr="00B85161" w:rsidRDefault="00B85161" w:rsidP="00B85161">
      <w:pPr>
        <w:spacing w:line="360" w:lineRule="auto"/>
        <w:jc w:val="both"/>
        <w:rPr>
          <w:rFonts w:ascii="Arial" w:eastAsia="Arial" w:hAnsi="Arial" w:cs="Arial"/>
          <w:bCs/>
          <w:sz w:val="24"/>
          <w:szCs w:val="24"/>
        </w:rPr>
      </w:pPr>
      <w:r w:rsidRPr="00B85161">
        <w:rPr>
          <w:rFonts w:ascii="Arial" w:eastAsia="Arial" w:hAnsi="Arial" w:cs="Arial"/>
          <w:bCs/>
          <w:sz w:val="24"/>
          <w:szCs w:val="24"/>
        </w:rPr>
        <w:t>Οι περισσότερες εργασίες, εντολές, οδηγίες, e mail, αλλά κυρίως οι τηλεσυσκέψεις, προγραμματίστηκαν και πραγματοποιήθηκαν σε ώρες πέραν του συμβατικού ωραρίου, ενώ παρατηρήσαμε και την αυθαίρετη επέκταση της απασχόλησης, τόσο το Σάββατο, όσο και την Κυριακή.</w:t>
      </w:r>
    </w:p>
    <w:p w14:paraId="2C5FEFDC" w14:textId="77777777" w:rsidR="00B85161" w:rsidRPr="00B85161" w:rsidRDefault="00B85161" w:rsidP="00B85161">
      <w:pPr>
        <w:spacing w:line="360" w:lineRule="auto"/>
        <w:jc w:val="both"/>
        <w:rPr>
          <w:rFonts w:ascii="Arial" w:eastAsia="Arial" w:hAnsi="Arial" w:cs="Arial"/>
          <w:bCs/>
          <w:sz w:val="24"/>
          <w:szCs w:val="24"/>
        </w:rPr>
      </w:pPr>
      <w:r w:rsidRPr="00B85161">
        <w:rPr>
          <w:rFonts w:ascii="Arial" w:eastAsia="Arial" w:hAnsi="Arial" w:cs="Arial"/>
          <w:bCs/>
          <w:sz w:val="24"/>
          <w:szCs w:val="24"/>
        </w:rPr>
        <w:t>Ελπίζουμε, βέβαια, ότι όλο αυτό οφείλεται μόνο στην αγωνία και στην προσπάθεια οργάνωσης και ανταπόκρισης της Τράπεζας και των στελεχών της στις νέες συνθήκες (χωρίς να υπάρξει συνέχεια) και όχι σε «πονηρές» σκέψεις διάφορων «νοσηρών εγκεφάλων», που έχουν ως μόνιμο στόχο (στα όρια της εμμονής), την αποδόμηση των εργασιακών μας σχέσεων, την απαξίωση της πενθήμερης εργασίας, την καταστρατήγηση του ωραρίου απασχόλησης, καθώς και την οριστική απαλλαγή τους από τις Συλλογικές και Κλαδικές Συμβάσεις Εργασίας. Οι παραπάνω παρατηρήσεις, σε συνδυασμό με κάποιες πρόσφατες, φαινομενικά «αθώες», νομοθετικές ρυθμίσεις της Κυβέρνησης, κρούουν τον κώδωνα του κινδύνου στα Συνδικάτα, αλλά και στους εργαζόμενους της χώρας.</w:t>
      </w:r>
    </w:p>
    <w:p w14:paraId="77818A02" w14:textId="77777777" w:rsidR="00B85161" w:rsidRPr="00B85161" w:rsidRDefault="00B85161" w:rsidP="00B85161">
      <w:pPr>
        <w:spacing w:line="360" w:lineRule="auto"/>
        <w:jc w:val="both"/>
        <w:rPr>
          <w:rFonts w:ascii="Arial" w:eastAsia="Arial" w:hAnsi="Arial" w:cs="Arial"/>
          <w:bCs/>
          <w:sz w:val="24"/>
          <w:szCs w:val="24"/>
        </w:rPr>
      </w:pPr>
      <w:r w:rsidRPr="00B85161">
        <w:rPr>
          <w:rFonts w:ascii="Arial" w:eastAsia="Arial" w:hAnsi="Arial" w:cs="Arial"/>
          <w:bCs/>
          <w:sz w:val="24"/>
          <w:szCs w:val="24"/>
        </w:rPr>
        <w:t>Να σημειώσουμε εδώ, ότι σύμφωνα με την κείμενη νομοθεσία (Ν. 3846/2010), οι τηλεργαζόμενοι έχουν τα ίδια δικαιώματα, όπως όταν παρέχουν εργασία μέσα στις εγκαταστάσεις της επιχείρησης, ενώ και η οργάνωση του χρόνου παροχής της εργασίας τους από το σπίτι (ωράριο), πρέπει να είναι σύμφωνη με το πλαίσιο της ισχύουσας νομοθεσίας και των Συλλογικών Συμβάσεων Εργασίας. Προειδοποιούμε, λοιπόν, προς κάθε κατεύθυνση, ότι δεν θα επιτρέψουμε σε κανέναν να μετατρέψει μια πρωτοφανή παγκόσμια υγειονομική κρίση, σε ευκαιρία προώθησης και εδραίωσης των «μεσαιωνικών» του προθέσεων και αντιλήψεων.</w:t>
      </w:r>
    </w:p>
    <w:p w14:paraId="3F986CAE" w14:textId="77777777" w:rsidR="00B85161" w:rsidRPr="00B85161" w:rsidRDefault="00B85161" w:rsidP="00B85161">
      <w:pPr>
        <w:spacing w:line="360" w:lineRule="auto"/>
        <w:jc w:val="both"/>
        <w:rPr>
          <w:rFonts w:ascii="Arial" w:eastAsia="Arial" w:hAnsi="Arial" w:cs="Arial"/>
          <w:bCs/>
          <w:sz w:val="24"/>
          <w:szCs w:val="24"/>
        </w:rPr>
      </w:pPr>
      <w:r w:rsidRPr="00B85161">
        <w:rPr>
          <w:rFonts w:ascii="Arial" w:eastAsia="Arial" w:hAnsi="Arial" w:cs="Arial"/>
          <w:bCs/>
          <w:sz w:val="24"/>
          <w:szCs w:val="24"/>
        </w:rPr>
        <w:t xml:space="preserve">Οι εργαζόμενοι της χώρας, την «επόμενη ημέρα», ενωμένοι, θα απαντήσουν μαζικά και δυναμικά σε όσους προσπαθήσουν να υπηρετήσουν τέτοιες λογικές. Δηλώνουμε διαθέσιμοι και παρόντες στην αντιμετώπιση των μεγάλων οικονομικών προβλημάτων και στις τεράστιες προκλήσεις που θα αντιμετωπίσουμε, στη μετά κρίση εποχή, αλλά με την προϋπόθεση του σεβασμού των εργασιακών και κοινωνικών μας δικαιωμάτων και κατακτήσεων. Προς το παρόν προέχει η υγεία όλων μας, η οποία αποτελεί και ένα από τα </w:t>
      </w:r>
      <w:r w:rsidRPr="00B85161">
        <w:rPr>
          <w:rFonts w:ascii="Arial" w:eastAsia="Arial" w:hAnsi="Arial" w:cs="Arial"/>
          <w:bCs/>
          <w:sz w:val="24"/>
          <w:szCs w:val="24"/>
        </w:rPr>
        <w:lastRenderedPageBreak/>
        <w:t>βασικότερα ανθρώπινα δικαιώματα, που οφείλουμε να υπερασπιστούμε και να το στηρίξουμε με κάθε θυσία.</w:t>
      </w:r>
    </w:p>
    <w:p w14:paraId="558E3616" w14:textId="77777777" w:rsidR="00B85161" w:rsidRPr="00B85161" w:rsidRDefault="00B85161" w:rsidP="00B85161">
      <w:pPr>
        <w:spacing w:line="360" w:lineRule="auto"/>
        <w:jc w:val="both"/>
        <w:rPr>
          <w:rFonts w:ascii="Arial" w:eastAsia="Arial" w:hAnsi="Arial" w:cs="Arial"/>
          <w:bCs/>
          <w:sz w:val="24"/>
          <w:szCs w:val="24"/>
        </w:rPr>
      </w:pPr>
      <w:r w:rsidRPr="00B85161">
        <w:rPr>
          <w:rFonts w:ascii="Arial" w:eastAsia="Arial" w:hAnsi="Arial" w:cs="Arial"/>
          <w:bCs/>
          <w:sz w:val="24"/>
          <w:szCs w:val="24"/>
        </w:rPr>
        <w:t>Τα υπόλοιπα στην ώρα τους.</w:t>
      </w:r>
    </w:p>
    <w:p w14:paraId="4BBDD2E4" w14:textId="77777777" w:rsidR="00B85161" w:rsidRPr="00B85161" w:rsidRDefault="00B85161" w:rsidP="00B85161">
      <w:pPr>
        <w:spacing w:line="360" w:lineRule="auto"/>
        <w:jc w:val="both"/>
        <w:rPr>
          <w:rFonts w:ascii="Arial" w:eastAsia="Arial" w:hAnsi="Arial" w:cs="Arial"/>
          <w:bCs/>
          <w:sz w:val="24"/>
          <w:szCs w:val="24"/>
        </w:rPr>
      </w:pPr>
    </w:p>
    <w:p w14:paraId="4C505A0E" w14:textId="77777777" w:rsidR="00B85161" w:rsidRPr="00B85161" w:rsidRDefault="00B85161" w:rsidP="00B85161">
      <w:pPr>
        <w:spacing w:line="360" w:lineRule="auto"/>
        <w:jc w:val="both"/>
        <w:rPr>
          <w:rFonts w:ascii="Arial" w:eastAsia="Arial" w:hAnsi="Arial" w:cs="Arial"/>
          <w:bCs/>
          <w:sz w:val="24"/>
          <w:szCs w:val="24"/>
        </w:rPr>
      </w:pPr>
      <w:r w:rsidRPr="00B85161">
        <w:rPr>
          <w:rFonts w:ascii="Arial" w:eastAsia="Arial" w:hAnsi="Arial" w:cs="Arial"/>
          <w:bCs/>
          <w:sz w:val="24"/>
          <w:szCs w:val="24"/>
        </w:rPr>
        <w:t>Υ.Γ. Παρακαλούνται οι συνάδελφοι, που παρατηρούν ή υφίστανται δυσμενείς μεταβολές, πιέσεις και παράλογες αξιώσεις, να ενημερώνουν τα αποσπασμένα μέλη του Συλλόγου μας, στα τηλέφωνα: 12771, 12772, 12842, 12774, 12768, (e-mail: sytate@otenet.gr), προκειμένου να καταγγέλλονται οι αυθαίρετες συμπεριφορές και οι παραβιάσεις του ωραρίου ή του εργασιακού τους πλαισίου, στα αρμόδια υπηρεσιακά όργανα του Σώματος Επιθεώρησης Εργασίας.</w:t>
      </w:r>
    </w:p>
    <w:p w14:paraId="0D5A6F85" w14:textId="74FB3389" w:rsidR="00B85161" w:rsidRPr="00B85161" w:rsidRDefault="00B85161" w:rsidP="00B85161">
      <w:pPr>
        <w:spacing w:line="360" w:lineRule="auto"/>
        <w:jc w:val="right"/>
        <w:rPr>
          <w:rFonts w:ascii="Arial" w:eastAsia="Arial" w:hAnsi="Arial" w:cs="Arial"/>
          <w:bCs/>
          <w:sz w:val="24"/>
          <w:szCs w:val="24"/>
        </w:rPr>
      </w:pPr>
      <w:r w:rsidRPr="00B85161">
        <w:rPr>
          <w:rFonts w:ascii="Arial" w:eastAsia="Arial" w:hAnsi="Arial" w:cs="Arial"/>
          <w:bCs/>
          <w:sz w:val="24"/>
          <w:szCs w:val="24"/>
        </w:rPr>
        <w:t>Αθήνα, 02 Απριλίου 2020</w:t>
      </w:r>
    </w:p>
    <w:p w14:paraId="76FFD891" w14:textId="77777777" w:rsidR="00587BC7" w:rsidRDefault="00587BC7" w:rsidP="007A2652">
      <w:pPr>
        <w:spacing w:after="120"/>
        <w:jc w:val="right"/>
        <w:rPr>
          <w:rFonts w:ascii="Arial" w:hAnsi="Arial" w:cs="Arial"/>
          <w:sz w:val="24"/>
          <w:szCs w:val="24"/>
        </w:rPr>
      </w:pPr>
    </w:p>
    <w:p w14:paraId="5D21A146" w14:textId="77777777" w:rsidR="007A2652" w:rsidRPr="0095056A" w:rsidRDefault="007A2652" w:rsidP="007A2652">
      <w:pPr>
        <w:overflowPunct/>
        <w:autoSpaceDE/>
        <w:autoSpaceDN/>
        <w:adjustRightInd/>
        <w:textAlignment w:val="auto"/>
        <w:rPr>
          <w:rFonts w:ascii="Arial" w:hAnsi="Arial" w:cs="Arial"/>
          <w:b/>
          <w:sz w:val="24"/>
          <w:szCs w:val="24"/>
        </w:rPr>
      </w:pPr>
      <w:r w:rsidRPr="0095056A">
        <w:rPr>
          <w:rFonts w:ascii="Arial" w:hAnsi="Arial" w:cs="Arial"/>
          <w:b/>
          <w:sz w:val="24"/>
          <w:szCs w:val="24"/>
        </w:rPr>
        <w:t xml:space="preserve">                                               </w:t>
      </w:r>
      <w:r>
        <w:rPr>
          <w:rFonts w:ascii="Arial" w:hAnsi="Arial" w:cs="Arial"/>
          <w:b/>
          <w:sz w:val="24"/>
          <w:szCs w:val="24"/>
        </w:rPr>
        <w:t xml:space="preserve">  </w:t>
      </w:r>
      <w:r w:rsidRPr="0095056A">
        <w:rPr>
          <w:rFonts w:ascii="Arial" w:hAnsi="Arial" w:cs="Arial"/>
          <w:b/>
          <w:sz w:val="24"/>
          <w:szCs w:val="24"/>
        </w:rPr>
        <w:t>Για το Δ. Σ.</w:t>
      </w:r>
    </w:p>
    <w:tbl>
      <w:tblPr>
        <w:tblpPr w:leftFromText="180" w:rightFromText="180" w:vertAnchor="text" w:horzAnchor="margin" w:tblpX="108" w:tblpY="256"/>
        <w:tblW w:w="8516" w:type="dxa"/>
        <w:tblLayout w:type="fixed"/>
        <w:tblLook w:val="0000" w:firstRow="0" w:lastRow="0" w:firstColumn="0" w:lastColumn="0" w:noHBand="0" w:noVBand="0"/>
      </w:tblPr>
      <w:tblGrid>
        <w:gridCol w:w="3875"/>
        <w:gridCol w:w="236"/>
        <w:gridCol w:w="236"/>
        <w:gridCol w:w="4169"/>
      </w:tblGrid>
      <w:tr w:rsidR="007A2652" w:rsidRPr="0095056A" w14:paraId="77785289" w14:textId="77777777" w:rsidTr="00C447E1">
        <w:trPr>
          <w:trHeight w:val="243"/>
        </w:trPr>
        <w:tc>
          <w:tcPr>
            <w:tcW w:w="3875" w:type="dxa"/>
          </w:tcPr>
          <w:p w14:paraId="6E34D5D7" w14:textId="77777777" w:rsidR="007A2652" w:rsidRPr="0095056A" w:rsidRDefault="007A2652" w:rsidP="00C447E1">
            <w:pPr>
              <w:overflowPunct/>
              <w:autoSpaceDE/>
              <w:autoSpaceDN/>
              <w:adjustRightInd/>
              <w:jc w:val="center"/>
              <w:textAlignment w:val="auto"/>
              <w:rPr>
                <w:rFonts w:ascii="Arial" w:hAnsi="Arial" w:cs="Arial"/>
                <w:b/>
                <w:sz w:val="24"/>
                <w:szCs w:val="24"/>
              </w:rPr>
            </w:pPr>
            <w:r w:rsidRPr="0095056A">
              <w:rPr>
                <w:rFonts w:ascii="Arial" w:hAnsi="Arial" w:cs="Arial"/>
                <w:b/>
                <w:sz w:val="24"/>
                <w:szCs w:val="24"/>
              </w:rPr>
              <w:t>Ο Πρόεδρος</w:t>
            </w:r>
          </w:p>
        </w:tc>
        <w:tc>
          <w:tcPr>
            <w:tcW w:w="236" w:type="dxa"/>
          </w:tcPr>
          <w:p w14:paraId="7BFC8A05" w14:textId="77777777" w:rsidR="007A2652" w:rsidRPr="0095056A" w:rsidRDefault="007A2652" w:rsidP="00C447E1">
            <w:pPr>
              <w:overflowPunct/>
              <w:autoSpaceDE/>
              <w:autoSpaceDN/>
              <w:adjustRightInd/>
              <w:jc w:val="center"/>
              <w:textAlignment w:val="auto"/>
              <w:rPr>
                <w:rFonts w:ascii="Arial" w:hAnsi="Arial" w:cs="Arial"/>
                <w:b/>
                <w:sz w:val="24"/>
                <w:szCs w:val="24"/>
              </w:rPr>
            </w:pPr>
          </w:p>
        </w:tc>
        <w:tc>
          <w:tcPr>
            <w:tcW w:w="236" w:type="dxa"/>
          </w:tcPr>
          <w:p w14:paraId="2247D7D5" w14:textId="77777777" w:rsidR="007A2652" w:rsidRPr="0095056A" w:rsidRDefault="007A2652" w:rsidP="00C447E1">
            <w:pPr>
              <w:overflowPunct/>
              <w:autoSpaceDE/>
              <w:autoSpaceDN/>
              <w:adjustRightInd/>
              <w:jc w:val="center"/>
              <w:textAlignment w:val="auto"/>
              <w:rPr>
                <w:rFonts w:ascii="Arial" w:hAnsi="Arial" w:cs="Arial"/>
                <w:b/>
                <w:sz w:val="24"/>
                <w:szCs w:val="24"/>
              </w:rPr>
            </w:pPr>
          </w:p>
        </w:tc>
        <w:tc>
          <w:tcPr>
            <w:tcW w:w="4169" w:type="dxa"/>
          </w:tcPr>
          <w:p w14:paraId="392FBD27" w14:textId="70F840CA" w:rsidR="007A2652" w:rsidRPr="0095056A" w:rsidRDefault="007A2652" w:rsidP="00C447E1">
            <w:pPr>
              <w:keepNext/>
              <w:outlineLvl w:val="0"/>
              <w:rPr>
                <w:rFonts w:ascii="Arial" w:hAnsi="Arial" w:cs="Arial"/>
                <w:b/>
                <w:sz w:val="24"/>
                <w:szCs w:val="24"/>
              </w:rPr>
            </w:pPr>
            <w:r w:rsidRPr="0095056A">
              <w:rPr>
                <w:rFonts w:ascii="Arial" w:hAnsi="Arial" w:cs="Arial"/>
                <w:b/>
                <w:sz w:val="24"/>
                <w:szCs w:val="24"/>
              </w:rPr>
              <w:t xml:space="preserve">        Ο </w:t>
            </w:r>
            <w:r>
              <w:rPr>
                <w:rFonts w:ascii="Arial" w:hAnsi="Arial" w:cs="Arial"/>
                <w:b/>
                <w:sz w:val="24"/>
                <w:szCs w:val="24"/>
              </w:rPr>
              <w:t xml:space="preserve">Αν. </w:t>
            </w:r>
            <w:r w:rsidRPr="0095056A">
              <w:rPr>
                <w:rFonts w:ascii="Arial" w:hAnsi="Arial" w:cs="Arial"/>
                <w:b/>
                <w:sz w:val="24"/>
                <w:szCs w:val="24"/>
              </w:rPr>
              <w:t>Γεν</w:t>
            </w:r>
            <w:r>
              <w:rPr>
                <w:rFonts w:ascii="Arial" w:hAnsi="Arial" w:cs="Arial"/>
                <w:b/>
                <w:sz w:val="24"/>
                <w:szCs w:val="24"/>
              </w:rPr>
              <w:t>.</w:t>
            </w:r>
            <w:r w:rsidRPr="0095056A">
              <w:rPr>
                <w:rFonts w:ascii="Arial" w:hAnsi="Arial" w:cs="Arial"/>
                <w:b/>
                <w:sz w:val="24"/>
                <w:szCs w:val="24"/>
              </w:rPr>
              <w:t xml:space="preserve"> Γραμματέας</w:t>
            </w:r>
          </w:p>
        </w:tc>
      </w:tr>
      <w:tr w:rsidR="007A2652" w:rsidRPr="0095056A" w14:paraId="3307915B" w14:textId="77777777" w:rsidTr="00C447E1">
        <w:trPr>
          <w:trHeight w:val="742"/>
        </w:trPr>
        <w:tc>
          <w:tcPr>
            <w:tcW w:w="3875" w:type="dxa"/>
          </w:tcPr>
          <w:p w14:paraId="5E035C03" w14:textId="77777777" w:rsidR="007A2652" w:rsidRPr="0095056A" w:rsidRDefault="007A2652" w:rsidP="00C447E1">
            <w:pPr>
              <w:overflowPunct/>
              <w:autoSpaceDE/>
              <w:autoSpaceDN/>
              <w:adjustRightInd/>
              <w:jc w:val="center"/>
              <w:textAlignment w:val="auto"/>
              <w:rPr>
                <w:rFonts w:ascii="Arial" w:hAnsi="Arial" w:cs="Arial"/>
                <w:b/>
                <w:sz w:val="24"/>
                <w:szCs w:val="24"/>
              </w:rPr>
            </w:pPr>
          </w:p>
          <w:p w14:paraId="41EDBDE0" w14:textId="77777777" w:rsidR="007A2652" w:rsidRPr="0095056A" w:rsidRDefault="007A2652" w:rsidP="00C447E1">
            <w:pPr>
              <w:overflowPunct/>
              <w:autoSpaceDE/>
              <w:autoSpaceDN/>
              <w:adjustRightInd/>
              <w:textAlignment w:val="auto"/>
              <w:rPr>
                <w:rFonts w:ascii="Arial" w:hAnsi="Arial" w:cs="Arial"/>
                <w:b/>
                <w:sz w:val="24"/>
                <w:szCs w:val="24"/>
              </w:rPr>
            </w:pPr>
          </w:p>
        </w:tc>
        <w:tc>
          <w:tcPr>
            <w:tcW w:w="236" w:type="dxa"/>
          </w:tcPr>
          <w:p w14:paraId="589A0B99" w14:textId="77777777" w:rsidR="007A2652" w:rsidRPr="0095056A" w:rsidRDefault="007A2652" w:rsidP="00C447E1">
            <w:pPr>
              <w:overflowPunct/>
              <w:autoSpaceDE/>
              <w:autoSpaceDN/>
              <w:adjustRightInd/>
              <w:jc w:val="center"/>
              <w:textAlignment w:val="auto"/>
              <w:rPr>
                <w:rFonts w:ascii="Arial" w:hAnsi="Arial" w:cs="Arial"/>
                <w:b/>
                <w:sz w:val="24"/>
                <w:szCs w:val="24"/>
              </w:rPr>
            </w:pPr>
          </w:p>
        </w:tc>
        <w:tc>
          <w:tcPr>
            <w:tcW w:w="236" w:type="dxa"/>
          </w:tcPr>
          <w:p w14:paraId="28BBC287" w14:textId="77777777" w:rsidR="007A2652" w:rsidRPr="0095056A" w:rsidRDefault="007A2652" w:rsidP="00C447E1">
            <w:pPr>
              <w:overflowPunct/>
              <w:autoSpaceDE/>
              <w:autoSpaceDN/>
              <w:adjustRightInd/>
              <w:jc w:val="center"/>
              <w:textAlignment w:val="auto"/>
              <w:rPr>
                <w:rFonts w:ascii="Arial" w:hAnsi="Arial" w:cs="Arial"/>
                <w:b/>
                <w:sz w:val="24"/>
                <w:szCs w:val="24"/>
              </w:rPr>
            </w:pPr>
          </w:p>
        </w:tc>
        <w:tc>
          <w:tcPr>
            <w:tcW w:w="4169" w:type="dxa"/>
          </w:tcPr>
          <w:p w14:paraId="462275A2" w14:textId="77777777" w:rsidR="007A2652" w:rsidRPr="0095056A" w:rsidRDefault="007A2652" w:rsidP="00C447E1">
            <w:pPr>
              <w:overflowPunct/>
              <w:autoSpaceDE/>
              <w:autoSpaceDN/>
              <w:adjustRightInd/>
              <w:textAlignment w:val="auto"/>
              <w:rPr>
                <w:rFonts w:ascii="Arial" w:hAnsi="Arial" w:cs="Arial"/>
                <w:b/>
                <w:sz w:val="24"/>
                <w:szCs w:val="24"/>
              </w:rPr>
            </w:pPr>
          </w:p>
        </w:tc>
      </w:tr>
      <w:tr w:rsidR="007A2652" w:rsidRPr="0095056A" w14:paraId="6663A843" w14:textId="77777777" w:rsidTr="00C447E1">
        <w:trPr>
          <w:trHeight w:val="243"/>
        </w:trPr>
        <w:tc>
          <w:tcPr>
            <w:tcW w:w="3875" w:type="dxa"/>
          </w:tcPr>
          <w:p w14:paraId="4460312A" w14:textId="14DD4462" w:rsidR="007A2652" w:rsidRPr="0095056A" w:rsidRDefault="007A2652" w:rsidP="00C447E1">
            <w:pPr>
              <w:overflowPunct/>
              <w:autoSpaceDE/>
              <w:autoSpaceDN/>
              <w:adjustRightInd/>
              <w:jc w:val="center"/>
              <w:textAlignment w:val="auto"/>
              <w:rPr>
                <w:rFonts w:ascii="Arial" w:hAnsi="Arial" w:cs="Arial"/>
                <w:b/>
                <w:sz w:val="24"/>
                <w:szCs w:val="24"/>
              </w:rPr>
            </w:pPr>
            <w:r>
              <w:rPr>
                <w:rFonts w:ascii="Arial" w:hAnsi="Arial" w:cs="Arial"/>
                <w:b/>
                <w:sz w:val="24"/>
                <w:szCs w:val="24"/>
              </w:rPr>
              <w:t xml:space="preserve">   </w:t>
            </w:r>
            <w:r w:rsidRPr="0095056A">
              <w:rPr>
                <w:rFonts w:ascii="Arial" w:hAnsi="Arial" w:cs="Arial"/>
                <w:b/>
                <w:sz w:val="24"/>
                <w:szCs w:val="24"/>
              </w:rPr>
              <w:t>Νίκος Παπαϊωάννου</w:t>
            </w:r>
          </w:p>
        </w:tc>
        <w:tc>
          <w:tcPr>
            <w:tcW w:w="236" w:type="dxa"/>
          </w:tcPr>
          <w:p w14:paraId="394B01AF" w14:textId="77777777" w:rsidR="007A2652" w:rsidRPr="0095056A" w:rsidRDefault="007A2652" w:rsidP="00C447E1">
            <w:pPr>
              <w:overflowPunct/>
              <w:autoSpaceDE/>
              <w:autoSpaceDN/>
              <w:adjustRightInd/>
              <w:jc w:val="center"/>
              <w:textAlignment w:val="auto"/>
              <w:rPr>
                <w:rFonts w:ascii="Arial" w:hAnsi="Arial" w:cs="Arial"/>
                <w:b/>
                <w:sz w:val="24"/>
                <w:szCs w:val="24"/>
              </w:rPr>
            </w:pPr>
          </w:p>
        </w:tc>
        <w:tc>
          <w:tcPr>
            <w:tcW w:w="236" w:type="dxa"/>
          </w:tcPr>
          <w:p w14:paraId="0D8C5FDC" w14:textId="77777777" w:rsidR="007A2652" w:rsidRPr="0095056A" w:rsidRDefault="007A2652" w:rsidP="00C447E1">
            <w:pPr>
              <w:overflowPunct/>
              <w:autoSpaceDE/>
              <w:autoSpaceDN/>
              <w:adjustRightInd/>
              <w:jc w:val="center"/>
              <w:textAlignment w:val="auto"/>
              <w:rPr>
                <w:rFonts w:ascii="Arial" w:hAnsi="Arial" w:cs="Arial"/>
                <w:b/>
                <w:sz w:val="24"/>
                <w:szCs w:val="24"/>
              </w:rPr>
            </w:pPr>
          </w:p>
        </w:tc>
        <w:tc>
          <w:tcPr>
            <w:tcW w:w="4169" w:type="dxa"/>
          </w:tcPr>
          <w:p w14:paraId="5D4620C2" w14:textId="1C8D4C51" w:rsidR="007A2652" w:rsidRPr="0095056A" w:rsidRDefault="007A2652" w:rsidP="00C447E1">
            <w:pPr>
              <w:overflowPunct/>
              <w:autoSpaceDE/>
              <w:autoSpaceDN/>
              <w:adjustRightInd/>
              <w:textAlignment w:val="auto"/>
              <w:rPr>
                <w:rFonts w:ascii="Arial" w:hAnsi="Arial" w:cs="Arial"/>
                <w:b/>
                <w:sz w:val="24"/>
                <w:szCs w:val="24"/>
              </w:rPr>
            </w:pPr>
            <w:r w:rsidRPr="0095056A">
              <w:rPr>
                <w:rFonts w:ascii="Arial" w:hAnsi="Arial" w:cs="Arial"/>
                <w:b/>
                <w:sz w:val="24"/>
                <w:szCs w:val="24"/>
              </w:rPr>
              <w:t xml:space="preserve">          </w:t>
            </w:r>
            <w:r>
              <w:rPr>
                <w:rFonts w:ascii="Arial" w:hAnsi="Arial" w:cs="Arial"/>
                <w:b/>
                <w:sz w:val="24"/>
                <w:szCs w:val="24"/>
              </w:rPr>
              <w:t xml:space="preserve">     Νίκος Καρζής</w:t>
            </w:r>
          </w:p>
        </w:tc>
      </w:tr>
    </w:tbl>
    <w:p w14:paraId="5C8E5DBE" w14:textId="789CA593" w:rsidR="007A2652" w:rsidRPr="004370D3" w:rsidRDefault="007A2652" w:rsidP="004370D3">
      <w:pPr>
        <w:shd w:val="clear" w:color="auto" w:fill="FFFFFF"/>
        <w:overflowPunct/>
        <w:autoSpaceDE/>
        <w:autoSpaceDN/>
        <w:adjustRightInd/>
        <w:spacing w:before="375" w:after="300" w:line="1500" w:lineRule="atLeast"/>
        <w:outlineLvl w:val="0"/>
        <w:rPr>
          <w:rFonts w:ascii="Arial" w:hAnsi="Arial" w:cs="Arial"/>
          <w:color w:val="000000"/>
          <w:spacing w:val="-12"/>
          <w:kern w:val="36"/>
          <w:sz w:val="24"/>
          <w:szCs w:val="24"/>
        </w:rPr>
      </w:pPr>
    </w:p>
    <w:sectPr w:rsidR="007A2652" w:rsidRPr="004370D3" w:rsidSect="00587BC7">
      <w:footerReference w:type="default" r:id="rId9"/>
      <w:pgSz w:w="11906" w:h="16838"/>
      <w:pgMar w:top="851" w:right="1800" w:bottom="170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27D80" w14:textId="77777777" w:rsidR="00023852" w:rsidRDefault="00023852" w:rsidP="00ED05BE">
      <w:r>
        <w:separator/>
      </w:r>
    </w:p>
  </w:endnote>
  <w:endnote w:type="continuationSeparator" w:id="0">
    <w:p w14:paraId="6DDF0647" w14:textId="77777777" w:rsidR="00023852" w:rsidRDefault="00023852" w:rsidP="00ED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216289"/>
      <w:docPartObj>
        <w:docPartGallery w:val="Page Numbers (Bottom of Page)"/>
        <w:docPartUnique/>
      </w:docPartObj>
    </w:sdtPr>
    <w:sdtEndPr/>
    <w:sdtContent>
      <w:p w14:paraId="24B23EAC" w14:textId="5D74B181" w:rsidR="00E03745" w:rsidRDefault="00E03745">
        <w:pPr>
          <w:pStyle w:val="ab"/>
          <w:jc w:val="center"/>
        </w:pPr>
        <w:r>
          <w:fldChar w:fldCharType="begin"/>
        </w:r>
        <w:r>
          <w:instrText>PAGE   \* MERGEFORMAT</w:instrText>
        </w:r>
        <w:r>
          <w:fldChar w:fldCharType="separate"/>
        </w:r>
        <w:r>
          <w:t>2</w:t>
        </w:r>
        <w:r>
          <w:fldChar w:fldCharType="end"/>
        </w:r>
      </w:p>
    </w:sdtContent>
  </w:sdt>
  <w:p w14:paraId="60372247" w14:textId="77777777" w:rsidR="00E03745" w:rsidRDefault="00E0374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176D2" w14:textId="77777777" w:rsidR="00023852" w:rsidRDefault="00023852" w:rsidP="00ED05BE">
      <w:r>
        <w:separator/>
      </w:r>
    </w:p>
  </w:footnote>
  <w:footnote w:type="continuationSeparator" w:id="0">
    <w:p w14:paraId="6128AF0F" w14:textId="77777777" w:rsidR="00023852" w:rsidRDefault="00023852" w:rsidP="00ED0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5F"/>
    <w:rsid w:val="000116D1"/>
    <w:rsid w:val="00013780"/>
    <w:rsid w:val="00015D9F"/>
    <w:rsid w:val="00017BC4"/>
    <w:rsid w:val="00023852"/>
    <w:rsid w:val="000335FE"/>
    <w:rsid w:val="00037EFF"/>
    <w:rsid w:val="000615DF"/>
    <w:rsid w:val="00080914"/>
    <w:rsid w:val="00087358"/>
    <w:rsid w:val="000B5EDC"/>
    <w:rsid w:val="000E3231"/>
    <w:rsid w:val="000E656D"/>
    <w:rsid w:val="0010052F"/>
    <w:rsid w:val="00112B28"/>
    <w:rsid w:val="00115F14"/>
    <w:rsid w:val="00122C99"/>
    <w:rsid w:val="00151087"/>
    <w:rsid w:val="001661EF"/>
    <w:rsid w:val="00172B10"/>
    <w:rsid w:val="0017525B"/>
    <w:rsid w:val="00176E92"/>
    <w:rsid w:val="00182206"/>
    <w:rsid w:val="00186A50"/>
    <w:rsid w:val="001878E5"/>
    <w:rsid w:val="001915A2"/>
    <w:rsid w:val="00191CE2"/>
    <w:rsid w:val="001A11CF"/>
    <w:rsid w:val="001A478B"/>
    <w:rsid w:val="001A5A07"/>
    <w:rsid w:val="001B2EE8"/>
    <w:rsid w:val="001C5417"/>
    <w:rsid w:val="001E0C82"/>
    <w:rsid w:val="001E2189"/>
    <w:rsid w:val="001E64D3"/>
    <w:rsid w:val="001F39A9"/>
    <w:rsid w:val="00220E7C"/>
    <w:rsid w:val="002332E1"/>
    <w:rsid w:val="00235DA0"/>
    <w:rsid w:val="00242A06"/>
    <w:rsid w:val="002503ED"/>
    <w:rsid w:val="00253EB0"/>
    <w:rsid w:val="00262BC4"/>
    <w:rsid w:val="002638D0"/>
    <w:rsid w:val="002869C9"/>
    <w:rsid w:val="00291E80"/>
    <w:rsid w:val="00297AAB"/>
    <w:rsid w:val="002A218A"/>
    <w:rsid w:val="002B0122"/>
    <w:rsid w:val="002B064D"/>
    <w:rsid w:val="002C050D"/>
    <w:rsid w:val="002D07D4"/>
    <w:rsid w:val="002D0DB0"/>
    <w:rsid w:val="002D2451"/>
    <w:rsid w:val="002E57D7"/>
    <w:rsid w:val="002E7FFD"/>
    <w:rsid w:val="002F7794"/>
    <w:rsid w:val="00304A26"/>
    <w:rsid w:val="00313B4D"/>
    <w:rsid w:val="0031473A"/>
    <w:rsid w:val="003168F0"/>
    <w:rsid w:val="0032546F"/>
    <w:rsid w:val="00326DCE"/>
    <w:rsid w:val="00334A7F"/>
    <w:rsid w:val="00341F2E"/>
    <w:rsid w:val="00350163"/>
    <w:rsid w:val="003504DE"/>
    <w:rsid w:val="00354089"/>
    <w:rsid w:val="00361A15"/>
    <w:rsid w:val="00362514"/>
    <w:rsid w:val="0037082B"/>
    <w:rsid w:val="003827BF"/>
    <w:rsid w:val="003A1DF9"/>
    <w:rsid w:val="003B3D2B"/>
    <w:rsid w:val="003C230D"/>
    <w:rsid w:val="003C354B"/>
    <w:rsid w:val="003D3BF4"/>
    <w:rsid w:val="003E5C95"/>
    <w:rsid w:val="003F1632"/>
    <w:rsid w:val="003F4DC0"/>
    <w:rsid w:val="0040001E"/>
    <w:rsid w:val="00400A96"/>
    <w:rsid w:val="004211E9"/>
    <w:rsid w:val="00424279"/>
    <w:rsid w:val="004247FF"/>
    <w:rsid w:val="00426703"/>
    <w:rsid w:val="00427CB2"/>
    <w:rsid w:val="004369A9"/>
    <w:rsid w:val="004370D3"/>
    <w:rsid w:val="004374EB"/>
    <w:rsid w:val="00443CD7"/>
    <w:rsid w:val="00443E4A"/>
    <w:rsid w:val="004541EF"/>
    <w:rsid w:val="004549BE"/>
    <w:rsid w:val="00455A39"/>
    <w:rsid w:val="00456DA6"/>
    <w:rsid w:val="00461AE0"/>
    <w:rsid w:val="0046585A"/>
    <w:rsid w:val="00471DAD"/>
    <w:rsid w:val="00480D8E"/>
    <w:rsid w:val="00482C1A"/>
    <w:rsid w:val="00490229"/>
    <w:rsid w:val="00491D5F"/>
    <w:rsid w:val="004A3271"/>
    <w:rsid w:val="004B63B7"/>
    <w:rsid w:val="004B7A52"/>
    <w:rsid w:val="004C1A02"/>
    <w:rsid w:val="004C5729"/>
    <w:rsid w:val="004C7824"/>
    <w:rsid w:val="004D3B28"/>
    <w:rsid w:val="004D4145"/>
    <w:rsid w:val="004E0990"/>
    <w:rsid w:val="004E1D18"/>
    <w:rsid w:val="004E29A4"/>
    <w:rsid w:val="00503D88"/>
    <w:rsid w:val="005055D2"/>
    <w:rsid w:val="00506157"/>
    <w:rsid w:val="005162DE"/>
    <w:rsid w:val="005204B1"/>
    <w:rsid w:val="00547B4C"/>
    <w:rsid w:val="0055116B"/>
    <w:rsid w:val="00556788"/>
    <w:rsid w:val="00561E54"/>
    <w:rsid w:val="00573084"/>
    <w:rsid w:val="00580DA5"/>
    <w:rsid w:val="00583ED5"/>
    <w:rsid w:val="005843F0"/>
    <w:rsid w:val="00587BC7"/>
    <w:rsid w:val="005A59B2"/>
    <w:rsid w:val="005B23DD"/>
    <w:rsid w:val="005C073F"/>
    <w:rsid w:val="005E1A93"/>
    <w:rsid w:val="005F2F06"/>
    <w:rsid w:val="005F593A"/>
    <w:rsid w:val="005F6C41"/>
    <w:rsid w:val="0060432D"/>
    <w:rsid w:val="00605F7F"/>
    <w:rsid w:val="006064EA"/>
    <w:rsid w:val="006158A8"/>
    <w:rsid w:val="00621AD6"/>
    <w:rsid w:val="0063015A"/>
    <w:rsid w:val="006509F6"/>
    <w:rsid w:val="006567B9"/>
    <w:rsid w:val="006604E2"/>
    <w:rsid w:val="00670681"/>
    <w:rsid w:val="00675BD3"/>
    <w:rsid w:val="00677466"/>
    <w:rsid w:val="006842C7"/>
    <w:rsid w:val="00684CF8"/>
    <w:rsid w:val="00687755"/>
    <w:rsid w:val="00690881"/>
    <w:rsid w:val="006A2618"/>
    <w:rsid w:val="006C0F04"/>
    <w:rsid w:val="006D776B"/>
    <w:rsid w:val="006F1319"/>
    <w:rsid w:val="0070230D"/>
    <w:rsid w:val="0070667C"/>
    <w:rsid w:val="00707161"/>
    <w:rsid w:val="007165CA"/>
    <w:rsid w:val="00716788"/>
    <w:rsid w:val="007238DD"/>
    <w:rsid w:val="00725159"/>
    <w:rsid w:val="00741DF5"/>
    <w:rsid w:val="00752469"/>
    <w:rsid w:val="00756900"/>
    <w:rsid w:val="007652D8"/>
    <w:rsid w:val="00776EB9"/>
    <w:rsid w:val="007A2652"/>
    <w:rsid w:val="007A4617"/>
    <w:rsid w:val="007A653F"/>
    <w:rsid w:val="007B256C"/>
    <w:rsid w:val="007C175E"/>
    <w:rsid w:val="007C240C"/>
    <w:rsid w:val="007C459D"/>
    <w:rsid w:val="007D4F67"/>
    <w:rsid w:val="007D680F"/>
    <w:rsid w:val="007D7FB6"/>
    <w:rsid w:val="007F13E1"/>
    <w:rsid w:val="007F2350"/>
    <w:rsid w:val="007F61C0"/>
    <w:rsid w:val="0080319E"/>
    <w:rsid w:val="00815A13"/>
    <w:rsid w:val="0082090C"/>
    <w:rsid w:val="00825003"/>
    <w:rsid w:val="0083326A"/>
    <w:rsid w:val="00841563"/>
    <w:rsid w:val="00841A2B"/>
    <w:rsid w:val="008462A0"/>
    <w:rsid w:val="00870AE7"/>
    <w:rsid w:val="00870C91"/>
    <w:rsid w:val="008A7E8C"/>
    <w:rsid w:val="008B4A82"/>
    <w:rsid w:val="008B62ED"/>
    <w:rsid w:val="008B7DC4"/>
    <w:rsid w:val="008D2F88"/>
    <w:rsid w:val="008E0F6F"/>
    <w:rsid w:val="008E489F"/>
    <w:rsid w:val="008E5CAA"/>
    <w:rsid w:val="008E7590"/>
    <w:rsid w:val="008F5C95"/>
    <w:rsid w:val="0091653A"/>
    <w:rsid w:val="0092268A"/>
    <w:rsid w:val="00924943"/>
    <w:rsid w:val="00937A34"/>
    <w:rsid w:val="009448F4"/>
    <w:rsid w:val="00944944"/>
    <w:rsid w:val="0095056A"/>
    <w:rsid w:val="00952713"/>
    <w:rsid w:val="0095374B"/>
    <w:rsid w:val="00964D54"/>
    <w:rsid w:val="009660E8"/>
    <w:rsid w:val="009729E4"/>
    <w:rsid w:val="00974B13"/>
    <w:rsid w:val="009760CE"/>
    <w:rsid w:val="009867B5"/>
    <w:rsid w:val="00986BD7"/>
    <w:rsid w:val="009A1E84"/>
    <w:rsid w:val="009B59CF"/>
    <w:rsid w:val="009C0E2B"/>
    <w:rsid w:val="009C1B3A"/>
    <w:rsid w:val="009D07C5"/>
    <w:rsid w:val="009E29B2"/>
    <w:rsid w:val="009F2385"/>
    <w:rsid w:val="009F4C14"/>
    <w:rsid w:val="009F620E"/>
    <w:rsid w:val="009F6A49"/>
    <w:rsid w:val="00A00699"/>
    <w:rsid w:val="00A00985"/>
    <w:rsid w:val="00A026BA"/>
    <w:rsid w:val="00A13C74"/>
    <w:rsid w:val="00A14EDB"/>
    <w:rsid w:val="00A15CB8"/>
    <w:rsid w:val="00A16E30"/>
    <w:rsid w:val="00A17B4E"/>
    <w:rsid w:val="00A23189"/>
    <w:rsid w:val="00A31127"/>
    <w:rsid w:val="00A3316E"/>
    <w:rsid w:val="00A33DC9"/>
    <w:rsid w:val="00A43A96"/>
    <w:rsid w:val="00A51C1D"/>
    <w:rsid w:val="00A629FA"/>
    <w:rsid w:val="00A64C3E"/>
    <w:rsid w:val="00A65489"/>
    <w:rsid w:val="00A65B76"/>
    <w:rsid w:val="00A6790D"/>
    <w:rsid w:val="00A70D4E"/>
    <w:rsid w:val="00A7272C"/>
    <w:rsid w:val="00A81970"/>
    <w:rsid w:val="00A84410"/>
    <w:rsid w:val="00A854B6"/>
    <w:rsid w:val="00A90B10"/>
    <w:rsid w:val="00A940D6"/>
    <w:rsid w:val="00A96795"/>
    <w:rsid w:val="00A97A47"/>
    <w:rsid w:val="00AA5141"/>
    <w:rsid w:val="00AB5853"/>
    <w:rsid w:val="00AC1802"/>
    <w:rsid w:val="00AC6A45"/>
    <w:rsid w:val="00AD01A4"/>
    <w:rsid w:val="00AD47EB"/>
    <w:rsid w:val="00AD7511"/>
    <w:rsid w:val="00AE225C"/>
    <w:rsid w:val="00AF147F"/>
    <w:rsid w:val="00AF4675"/>
    <w:rsid w:val="00AF4F7B"/>
    <w:rsid w:val="00B128E5"/>
    <w:rsid w:val="00B42C49"/>
    <w:rsid w:val="00B441B9"/>
    <w:rsid w:val="00B67EFB"/>
    <w:rsid w:val="00B76321"/>
    <w:rsid w:val="00B815F6"/>
    <w:rsid w:val="00B85161"/>
    <w:rsid w:val="00B8657D"/>
    <w:rsid w:val="00B86B09"/>
    <w:rsid w:val="00B90492"/>
    <w:rsid w:val="00B9243C"/>
    <w:rsid w:val="00B9367A"/>
    <w:rsid w:val="00BB2FD6"/>
    <w:rsid w:val="00BC278F"/>
    <w:rsid w:val="00BC4EF0"/>
    <w:rsid w:val="00BC573F"/>
    <w:rsid w:val="00BC5C8A"/>
    <w:rsid w:val="00BD171B"/>
    <w:rsid w:val="00BD651F"/>
    <w:rsid w:val="00BD7DEE"/>
    <w:rsid w:val="00BD7EAF"/>
    <w:rsid w:val="00BF42CB"/>
    <w:rsid w:val="00C01C91"/>
    <w:rsid w:val="00C050C8"/>
    <w:rsid w:val="00C44655"/>
    <w:rsid w:val="00C52358"/>
    <w:rsid w:val="00C554EE"/>
    <w:rsid w:val="00C55503"/>
    <w:rsid w:val="00C620C1"/>
    <w:rsid w:val="00C7013E"/>
    <w:rsid w:val="00C76F1D"/>
    <w:rsid w:val="00CA2019"/>
    <w:rsid w:val="00CB6CDC"/>
    <w:rsid w:val="00CB7EF2"/>
    <w:rsid w:val="00CC74DE"/>
    <w:rsid w:val="00CE671D"/>
    <w:rsid w:val="00CE7EFA"/>
    <w:rsid w:val="00D056F9"/>
    <w:rsid w:val="00D0591C"/>
    <w:rsid w:val="00D26398"/>
    <w:rsid w:val="00D30CA9"/>
    <w:rsid w:val="00D34FBA"/>
    <w:rsid w:val="00D50D28"/>
    <w:rsid w:val="00D522A3"/>
    <w:rsid w:val="00D715CD"/>
    <w:rsid w:val="00D72375"/>
    <w:rsid w:val="00D73424"/>
    <w:rsid w:val="00D81038"/>
    <w:rsid w:val="00D842D9"/>
    <w:rsid w:val="00D949E6"/>
    <w:rsid w:val="00DA1C2D"/>
    <w:rsid w:val="00DB29E0"/>
    <w:rsid w:val="00DB315E"/>
    <w:rsid w:val="00DC4097"/>
    <w:rsid w:val="00DE7A70"/>
    <w:rsid w:val="00E01046"/>
    <w:rsid w:val="00E0229C"/>
    <w:rsid w:val="00E03745"/>
    <w:rsid w:val="00E16E0B"/>
    <w:rsid w:val="00E4490D"/>
    <w:rsid w:val="00E4605C"/>
    <w:rsid w:val="00E61CDD"/>
    <w:rsid w:val="00E637DB"/>
    <w:rsid w:val="00E63D12"/>
    <w:rsid w:val="00E67CD7"/>
    <w:rsid w:val="00E77521"/>
    <w:rsid w:val="00E8477B"/>
    <w:rsid w:val="00E953E2"/>
    <w:rsid w:val="00E9745F"/>
    <w:rsid w:val="00EA0A10"/>
    <w:rsid w:val="00EA1483"/>
    <w:rsid w:val="00EA46F0"/>
    <w:rsid w:val="00EC05E7"/>
    <w:rsid w:val="00EC4E5C"/>
    <w:rsid w:val="00ED05BE"/>
    <w:rsid w:val="00ED3988"/>
    <w:rsid w:val="00EE0D3E"/>
    <w:rsid w:val="00EE0F48"/>
    <w:rsid w:val="00F019D8"/>
    <w:rsid w:val="00F02482"/>
    <w:rsid w:val="00F06F25"/>
    <w:rsid w:val="00F13CF4"/>
    <w:rsid w:val="00F16A50"/>
    <w:rsid w:val="00F23012"/>
    <w:rsid w:val="00F3399C"/>
    <w:rsid w:val="00F34316"/>
    <w:rsid w:val="00F373EE"/>
    <w:rsid w:val="00F47BDF"/>
    <w:rsid w:val="00F62126"/>
    <w:rsid w:val="00F6240F"/>
    <w:rsid w:val="00F6414D"/>
    <w:rsid w:val="00F75324"/>
    <w:rsid w:val="00F86704"/>
    <w:rsid w:val="00F9391B"/>
    <w:rsid w:val="00F943BB"/>
    <w:rsid w:val="00F951B4"/>
    <w:rsid w:val="00FA06D8"/>
    <w:rsid w:val="00FA1C19"/>
    <w:rsid w:val="00FA2F89"/>
    <w:rsid w:val="00FA5429"/>
    <w:rsid w:val="00FB550F"/>
    <w:rsid w:val="00FB7D94"/>
    <w:rsid w:val="00FC26BB"/>
    <w:rsid w:val="00FD1264"/>
    <w:rsid w:val="00FD277A"/>
    <w:rsid w:val="00FD27B8"/>
    <w:rsid w:val="00FD4FE1"/>
    <w:rsid w:val="00FE56DB"/>
    <w:rsid w:val="00FF0EA4"/>
    <w:rsid w:val="00FF1335"/>
    <w:rsid w:val="00FF29D1"/>
    <w:rsid w:val="00FF4282"/>
    <w:rsid w:val="00FF5433"/>
    <w:rsid w:val="00FF7E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5BF5C"/>
  <w15:docId w15:val="{8397FC17-076F-481F-95CD-0EB1C5CC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1D5F"/>
    <w:pPr>
      <w:overflowPunct w:val="0"/>
      <w:autoSpaceDE w:val="0"/>
      <w:autoSpaceDN w:val="0"/>
      <w:adjustRightInd w:val="0"/>
      <w:textAlignment w:val="baseline"/>
    </w:pPr>
  </w:style>
  <w:style w:type="paragraph" w:styleId="1">
    <w:name w:val="heading 1"/>
    <w:basedOn w:val="a"/>
    <w:next w:val="a"/>
    <w:link w:val="1Char"/>
    <w:qFormat/>
    <w:rsid w:val="002B0122"/>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3">
    <w:name w:val="heading 3"/>
    <w:basedOn w:val="a"/>
    <w:next w:val="a"/>
    <w:link w:val="3Char"/>
    <w:semiHidden/>
    <w:unhideWhenUsed/>
    <w:qFormat/>
    <w:rsid w:val="00A17B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1D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47BDF"/>
    <w:rPr>
      <w:rFonts w:ascii="Tahoma" w:hAnsi="Tahoma" w:cs="Tahoma"/>
      <w:sz w:val="16"/>
      <w:szCs w:val="16"/>
    </w:rPr>
  </w:style>
  <w:style w:type="paragraph" w:styleId="a5">
    <w:name w:val="Document Map"/>
    <w:basedOn w:val="a"/>
    <w:link w:val="Char"/>
    <w:rsid w:val="00974B13"/>
    <w:rPr>
      <w:rFonts w:ascii="Tahoma" w:hAnsi="Tahoma" w:cs="Tahoma"/>
      <w:sz w:val="16"/>
      <w:szCs w:val="16"/>
    </w:rPr>
  </w:style>
  <w:style w:type="character" w:customStyle="1" w:styleId="Char">
    <w:name w:val="Χάρτης εγγράφου Char"/>
    <w:link w:val="a5"/>
    <w:rsid w:val="00974B13"/>
    <w:rPr>
      <w:rFonts w:ascii="Tahoma" w:hAnsi="Tahoma" w:cs="Tahoma"/>
      <w:sz w:val="16"/>
      <w:szCs w:val="16"/>
    </w:rPr>
  </w:style>
  <w:style w:type="paragraph" w:styleId="a6">
    <w:name w:val="footnote text"/>
    <w:basedOn w:val="a"/>
    <w:link w:val="Char0"/>
    <w:rsid w:val="00ED05BE"/>
  </w:style>
  <w:style w:type="character" w:customStyle="1" w:styleId="Char0">
    <w:name w:val="Κείμενο υποσημείωσης Char"/>
    <w:basedOn w:val="a0"/>
    <w:link w:val="a6"/>
    <w:rsid w:val="00ED05BE"/>
  </w:style>
  <w:style w:type="character" w:styleId="a7">
    <w:name w:val="footnote reference"/>
    <w:rsid w:val="00ED05BE"/>
    <w:rPr>
      <w:vertAlign w:val="superscript"/>
    </w:rPr>
  </w:style>
  <w:style w:type="character" w:styleId="-">
    <w:name w:val="Hyperlink"/>
    <w:basedOn w:val="a0"/>
    <w:unhideWhenUsed/>
    <w:rsid w:val="00B42C49"/>
    <w:rPr>
      <w:color w:val="0000FF" w:themeColor="hyperlink"/>
      <w:u w:val="single"/>
    </w:rPr>
  </w:style>
  <w:style w:type="character" w:styleId="a8">
    <w:name w:val="Emphasis"/>
    <w:basedOn w:val="a0"/>
    <w:uiPriority w:val="20"/>
    <w:qFormat/>
    <w:rsid w:val="00841563"/>
    <w:rPr>
      <w:i/>
      <w:iCs/>
    </w:rPr>
  </w:style>
  <w:style w:type="character" w:customStyle="1" w:styleId="1Char">
    <w:name w:val="Επικεφαλίδα 1 Char"/>
    <w:basedOn w:val="a0"/>
    <w:link w:val="1"/>
    <w:rsid w:val="009A1E84"/>
    <w:rPr>
      <w:rFonts w:ascii="Arial" w:hAnsi="Arial" w:cs="Arial"/>
      <w:b/>
      <w:bCs/>
      <w:kern w:val="32"/>
      <w:sz w:val="32"/>
      <w:szCs w:val="32"/>
    </w:rPr>
  </w:style>
  <w:style w:type="character" w:styleId="a9">
    <w:name w:val="Unresolved Mention"/>
    <w:basedOn w:val="a0"/>
    <w:uiPriority w:val="99"/>
    <w:semiHidden/>
    <w:unhideWhenUsed/>
    <w:rsid w:val="00F3399C"/>
    <w:rPr>
      <w:color w:val="605E5C"/>
      <w:shd w:val="clear" w:color="auto" w:fill="E1DFDD"/>
    </w:rPr>
  </w:style>
  <w:style w:type="paragraph" w:styleId="Web">
    <w:name w:val="Normal (Web)"/>
    <w:basedOn w:val="a"/>
    <w:uiPriority w:val="99"/>
    <w:unhideWhenUsed/>
    <w:rsid w:val="0095056A"/>
    <w:pPr>
      <w:overflowPunct/>
      <w:autoSpaceDE/>
      <w:autoSpaceDN/>
      <w:adjustRightInd/>
      <w:spacing w:before="100" w:beforeAutospacing="1" w:after="100" w:afterAutospacing="1"/>
      <w:textAlignment w:val="auto"/>
    </w:pPr>
    <w:rPr>
      <w:sz w:val="24"/>
      <w:szCs w:val="24"/>
    </w:rPr>
  </w:style>
  <w:style w:type="paragraph" w:styleId="aa">
    <w:name w:val="header"/>
    <w:basedOn w:val="a"/>
    <w:link w:val="Char1"/>
    <w:unhideWhenUsed/>
    <w:rsid w:val="00E03745"/>
    <w:pPr>
      <w:tabs>
        <w:tab w:val="center" w:pos="4513"/>
        <w:tab w:val="right" w:pos="9026"/>
      </w:tabs>
    </w:pPr>
  </w:style>
  <w:style w:type="character" w:customStyle="1" w:styleId="Char1">
    <w:name w:val="Κεφαλίδα Char"/>
    <w:basedOn w:val="a0"/>
    <w:link w:val="aa"/>
    <w:rsid w:val="00E03745"/>
  </w:style>
  <w:style w:type="paragraph" w:styleId="ab">
    <w:name w:val="footer"/>
    <w:basedOn w:val="a"/>
    <w:link w:val="Char2"/>
    <w:uiPriority w:val="99"/>
    <w:unhideWhenUsed/>
    <w:rsid w:val="00E03745"/>
    <w:pPr>
      <w:tabs>
        <w:tab w:val="center" w:pos="4513"/>
        <w:tab w:val="right" w:pos="9026"/>
      </w:tabs>
    </w:pPr>
  </w:style>
  <w:style w:type="character" w:customStyle="1" w:styleId="Char2">
    <w:name w:val="Υποσέλιδο Char"/>
    <w:basedOn w:val="a0"/>
    <w:link w:val="ab"/>
    <w:uiPriority w:val="99"/>
    <w:rsid w:val="00E03745"/>
  </w:style>
  <w:style w:type="character" w:customStyle="1" w:styleId="3Char">
    <w:name w:val="Επικεφαλίδα 3 Char"/>
    <w:basedOn w:val="a0"/>
    <w:link w:val="3"/>
    <w:semiHidden/>
    <w:rsid w:val="00A17B4E"/>
    <w:rPr>
      <w:rFonts w:asciiTheme="majorHAnsi" w:eastAsiaTheme="majorEastAsia" w:hAnsiTheme="majorHAnsi" w:cstheme="majorBidi"/>
      <w:color w:val="243F60" w:themeColor="accent1" w:themeShade="7F"/>
      <w:sz w:val="24"/>
      <w:szCs w:val="24"/>
    </w:rPr>
  </w:style>
  <w:style w:type="character" w:styleId="ac">
    <w:name w:val="annotation reference"/>
    <w:basedOn w:val="a0"/>
    <w:semiHidden/>
    <w:unhideWhenUsed/>
    <w:rsid w:val="00A64C3E"/>
    <w:rPr>
      <w:sz w:val="16"/>
      <w:szCs w:val="16"/>
    </w:rPr>
  </w:style>
  <w:style w:type="paragraph" w:styleId="ad">
    <w:name w:val="annotation text"/>
    <w:basedOn w:val="a"/>
    <w:link w:val="Char3"/>
    <w:semiHidden/>
    <w:unhideWhenUsed/>
    <w:rsid w:val="00A64C3E"/>
  </w:style>
  <w:style w:type="character" w:customStyle="1" w:styleId="Char3">
    <w:name w:val="Κείμενο σχολίου Char"/>
    <w:basedOn w:val="a0"/>
    <w:link w:val="ad"/>
    <w:semiHidden/>
    <w:rsid w:val="00A64C3E"/>
  </w:style>
  <w:style w:type="paragraph" w:styleId="ae">
    <w:name w:val="annotation subject"/>
    <w:basedOn w:val="ad"/>
    <w:next w:val="ad"/>
    <w:link w:val="Char4"/>
    <w:semiHidden/>
    <w:unhideWhenUsed/>
    <w:rsid w:val="00A64C3E"/>
    <w:rPr>
      <w:b/>
      <w:bCs/>
    </w:rPr>
  </w:style>
  <w:style w:type="character" w:customStyle="1" w:styleId="Char4">
    <w:name w:val="Θέμα σχολίου Char"/>
    <w:basedOn w:val="Char3"/>
    <w:link w:val="ae"/>
    <w:semiHidden/>
    <w:rsid w:val="00A64C3E"/>
    <w:rPr>
      <w:b/>
      <w:bCs/>
    </w:rPr>
  </w:style>
  <w:style w:type="character" w:customStyle="1" w:styleId="bumpedfont15">
    <w:name w:val="bumpedfont15"/>
    <w:basedOn w:val="a0"/>
    <w:rsid w:val="009F6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502533">
      <w:bodyDiv w:val="1"/>
      <w:marLeft w:val="0"/>
      <w:marRight w:val="0"/>
      <w:marTop w:val="0"/>
      <w:marBottom w:val="0"/>
      <w:divBdr>
        <w:top w:val="none" w:sz="0" w:space="0" w:color="auto"/>
        <w:left w:val="none" w:sz="0" w:space="0" w:color="auto"/>
        <w:bottom w:val="none" w:sz="0" w:space="0" w:color="auto"/>
        <w:right w:val="none" w:sz="0" w:space="0" w:color="auto"/>
      </w:divBdr>
    </w:div>
    <w:div w:id="939752587">
      <w:bodyDiv w:val="1"/>
      <w:marLeft w:val="0"/>
      <w:marRight w:val="0"/>
      <w:marTop w:val="0"/>
      <w:marBottom w:val="0"/>
      <w:divBdr>
        <w:top w:val="none" w:sz="0" w:space="0" w:color="auto"/>
        <w:left w:val="none" w:sz="0" w:space="0" w:color="auto"/>
        <w:bottom w:val="none" w:sz="0" w:space="0" w:color="auto"/>
        <w:right w:val="none" w:sz="0" w:space="0" w:color="auto"/>
      </w:divBdr>
    </w:div>
    <w:div w:id="1149445350">
      <w:bodyDiv w:val="1"/>
      <w:marLeft w:val="0"/>
      <w:marRight w:val="0"/>
      <w:marTop w:val="0"/>
      <w:marBottom w:val="0"/>
      <w:divBdr>
        <w:top w:val="none" w:sz="0" w:space="0" w:color="auto"/>
        <w:left w:val="none" w:sz="0" w:space="0" w:color="auto"/>
        <w:bottom w:val="none" w:sz="0" w:space="0" w:color="auto"/>
        <w:right w:val="none" w:sz="0" w:space="0" w:color="auto"/>
      </w:divBdr>
    </w:div>
    <w:div w:id="1438716259">
      <w:bodyDiv w:val="1"/>
      <w:marLeft w:val="0"/>
      <w:marRight w:val="0"/>
      <w:marTop w:val="0"/>
      <w:marBottom w:val="0"/>
      <w:divBdr>
        <w:top w:val="none" w:sz="0" w:space="0" w:color="auto"/>
        <w:left w:val="none" w:sz="0" w:space="0" w:color="auto"/>
        <w:bottom w:val="none" w:sz="0" w:space="0" w:color="auto"/>
        <w:right w:val="none" w:sz="0" w:space="0" w:color="auto"/>
      </w:divBdr>
    </w:div>
    <w:div w:id="19741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tate.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00F89-9DC2-4DF9-A47C-FDC24C42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3944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SYTATE</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SYTATE_1</dc:creator>
  <cp:keywords/>
  <dc:description/>
  <cp:lastModifiedBy>Νίκος Καρζής</cp:lastModifiedBy>
  <cp:revision>2</cp:revision>
  <cp:lastPrinted>2019-11-28T11:45:00Z</cp:lastPrinted>
  <dcterms:created xsi:type="dcterms:W3CDTF">2020-04-24T16:59:00Z</dcterms:created>
  <dcterms:modified xsi:type="dcterms:W3CDTF">2020-04-24T16:59:00Z</dcterms:modified>
</cp:coreProperties>
</file>